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F04762" w14:textId="77777777" w:rsidR="00EC6EEB" w:rsidRDefault="00EC6EEB" w:rsidP="00EC6EEB">
      <w:pPr>
        <w:keepNext/>
        <w:keepLines/>
        <w:shd w:val="clear" w:color="auto" w:fill="FFFFFF"/>
        <w:spacing w:after="0" w:line="256" w:lineRule="auto"/>
        <w:outlineLvl w:val="0"/>
        <w:rPr>
          <w:rFonts w:eastAsia="Calibri" w:cs="Times New Roman"/>
          <w:b/>
          <w:bCs/>
          <w:color w:val="FF0000"/>
          <w:kern w:val="0"/>
          <w:sz w:val="28"/>
          <w:szCs w:val="28"/>
          <w14:ligatures w14:val="none"/>
        </w:rPr>
      </w:pPr>
      <w:bookmarkStart w:id="0" w:name="_Toc133834486"/>
      <w:r w:rsidRPr="00EC6EEB">
        <w:rPr>
          <w:rFonts w:eastAsia="Calibri" w:cs="Times New Roman"/>
          <w:b/>
          <w:bCs/>
          <w:color w:val="FF0000"/>
          <w:kern w:val="0"/>
          <w:sz w:val="28"/>
          <w:szCs w:val="28"/>
          <w14:ligatures w14:val="none"/>
        </w:rPr>
        <w:t>Verslag bijeenkomst van 18 april 2023</w:t>
      </w:r>
      <w:bookmarkEnd w:id="0"/>
      <w:r w:rsidRPr="00EC6EEB">
        <w:rPr>
          <w:rFonts w:eastAsia="Calibri" w:cs="Times New Roman"/>
          <w:b/>
          <w:bCs/>
          <w:color w:val="FF0000"/>
          <w:kern w:val="0"/>
          <w:sz w:val="28"/>
          <w:szCs w:val="28"/>
          <w14:ligatures w14:val="none"/>
        </w:rPr>
        <w:t xml:space="preserve"> </w:t>
      </w:r>
    </w:p>
    <w:p w14:paraId="4FF54156" w14:textId="7AFD00C7" w:rsidR="00EC6EEB" w:rsidRPr="00EC6EEB" w:rsidRDefault="00EC6EEB" w:rsidP="00EC6EEB">
      <w:pPr>
        <w:keepNext/>
        <w:keepLines/>
        <w:shd w:val="clear" w:color="auto" w:fill="FFFFFF"/>
        <w:spacing w:after="0" w:line="256" w:lineRule="auto"/>
        <w:outlineLvl w:val="0"/>
        <w:rPr>
          <w:rFonts w:eastAsia="Calibri" w:cs="Times New Roman"/>
          <w:b/>
          <w:bCs/>
          <w:color w:val="FF0000"/>
          <w:kern w:val="0"/>
          <w:sz w:val="32"/>
          <w:szCs w:val="32"/>
          <w14:ligatures w14:val="none"/>
        </w:rPr>
      </w:pPr>
      <w:r>
        <w:rPr>
          <w:rFonts w:eastAsia="Calibri" w:cs="Times New Roman"/>
          <w:b/>
          <w:bCs/>
          <w:color w:val="FF0000"/>
          <w:kern w:val="0"/>
          <w:sz w:val="32"/>
          <w:szCs w:val="32"/>
          <w14:ligatures w14:val="none"/>
        </w:rPr>
        <w:t>Testament en levenstestament</w:t>
      </w:r>
    </w:p>
    <w:p w14:paraId="14EF70EB" w14:textId="77777777" w:rsidR="00EC6EEB" w:rsidRPr="00EC6EEB" w:rsidRDefault="00EC6EEB" w:rsidP="00EC6EEB">
      <w:pPr>
        <w:spacing w:after="200" w:line="276" w:lineRule="auto"/>
        <w:rPr>
          <w:rFonts w:eastAsia="Calibri" w:cs="Times New Roman"/>
          <w:kern w:val="0"/>
          <w14:ligatures w14:val="none"/>
        </w:rPr>
      </w:pPr>
    </w:p>
    <w:p w14:paraId="40CB9394" w14:textId="77777777" w:rsidR="00EC6EEB" w:rsidRPr="00EC6EEB" w:rsidRDefault="00EC6EEB" w:rsidP="00EC6EEB">
      <w:pPr>
        <w:spacing w:after="200" w:line="276" w:lineRule="auto"/>
        <w:rPr>
          <w:rFonts w:eastAsia="Calibri" w:cs="Times New Roman"/>
          <w:kern w:val="0"/>
          <w14:ligatures w14:val="none"/>
        </w:rPr>
      </w:pPr>
      <w:r w:rsidRPr="00EC6EEB">
        <w:rPr>
          <w:rFonts w:eastAsia="Calibri" w:cs="Times New Roman"/>
          <w:kern w:val="0"/>
          <w14:ligatures w14:val="none"/>
        </w:rPr>
        <w:t>De bijeenkomst wordt geopend door Jaap Dekker met een hartelijk welkom aan een ieder en in het bijzonder aan de dames mr. Francis Vermeulen en mr. Daphne Mulder, beiden kandidaat notaris werkzaam bij Just Notarissen, die ons vanmiddag zullen leiden door de materie van het testament en levenstestament.</w:t>
      </w:r>
    </w:p>
    <w:p w14:paraId="5CE9750C" w14:textId="77777777" w:rsidR="00EC6EEB" w:rsidRPr="00EC6EEB" w:rsidRDefault="00EC6EEB" w:rsidP="00EC6EEB">
      <w:pPr>
        <w:spacing w:after="200" w:line="276" w:lineRule="auto"/>
        <w:rPr>
          <w:rFonts w:eastAsia="Calibri" w:cs="Times New Roman"/>
          <w:kern w:val="0"/>
          <w14:ligatures w14:val="none"/>
        </w:rPr>
      </w:pPr>
      <w:r w:rsidRPr="00EC6EEB">
        <w:rPr>
          <w:rFonts w:eastAsia="Calibri" w:cs="Times New Roman"/>
          <w:kern w:val="0"/>
          <w14:ligatures w14:val="none"/>
        </w:rPr>
        <w:t>Ook een welkom aan de bezoekers van deze middag die geen relatie met de ziekte van Parkinson hebben, maar speciaal voor het onderwerp van vanmiddag gekomen zijn.</w:t>
      </w:r>
    </w:p>
    <w:p w14:paraId="033C36DD" w14:textId="77777777" w:rsidR="00EC6EEB" w:rsidRPr="00EC6EEB" w:rsidRDefault="00EC6EEB" w:rsidP="00EC6EEB">
      <w:pPr>
        <w:spacing w:after="200" w:line="276" w:lineRule="auto"/>
        <w:rPr>
          <w:rFonts w:eastAsia="Calibri" w:cs="Times New Roman"/>
          <w:kern w:val="0"/>
          <w14:ligatures w14:val="none"/>
        </w:rPr>
      </w:pPr>
      <w:r w:rsidRPr="00EC6EEB">
        <w:rPr>
          <w:rFonts w:eastAsia="Calibri" w:cs="Times New Roman"/>
          <w:kern w:val="0"/>
          <w14:ligatures w14:val="none"/>
        </w:rPr>
        <w:t>Een van de bezoekers had deze week iets te vieren en daarom zijn de consumpties deze middag gratis. Waarvoor hartelijk dank.</w:t>
      </w:r>
    </w:p>
    <w:p w14:paraId="3811662C" w14:textId="77777777" w:rsidR="00EC6EEB" w:rsidRPr="00EC6EEB" w:rsidRDefault="00EC6EEB" w:rsidP="00EC6EEB">
      <w:pPr>
        <w:spacing w:after="200" w:line="276" w:lineRule="auto"/>
        <w:rPr>
          <w:rFonts w:eastAsia="Calibri" w:cs="Times New Roman"/>
          <w:kern w:val="0"/>
          <w14:ligatures w14:val="none"/>
        </w:rPr>
      </w:pPr>
      <w:r w:rsidRPr="00EC6EEB">
        <w:rPr>
          <w:rFonts w:eastAsia="Calibri" w:cs="Times New Roman"/>
          <w:kern w:val="0"/>
          <w14:ligatures w14:val="none"/>
        </w:rPr>
        <w:t>Dan is het woord aan Francis Vermeulen en Daphne Mulder.</w:t>
      </w:r>
    </w:p>
    <w:p w14:paraId="0E896E12" w14:textId="77777777" w:rsidR="00EC6EEB" w:rsidRPr="00EC6EEB" w:rsidRDefault="00EC6EEB" w:rsidP="00EC6EEB">
      <w:pPr>
        <w:spacing w:after="200" w:line="276" w:lineRule="auto"/>
        <w:rPr>
          <w:rFonts w:eastAsia="Calibri" w:cs="Times New Roman"/>
          <w:kern w:val="0"/>
          <w14:ligatures w14:val="none"/>
        </w:rPr>
      </w:pPr>
      <w:r w:rsidRPr="00EC6EEB">
        <w:rPr>
          <w:rFonts w:eastAsia="Calibri" w:cs="Times New Roman"/>
          <w:noProof/>
          <w:kern w:val="0"/>
          <w:lang w:eastAsia="nl-NL"/>
          <w14:ligatures w14:val="none"/>
        </w:rPr>
        <w:drawing>
          <wp:inline distT="0" distB="0" distL="0" distR="0" wp14:anchorId="629AAC7E" wp14:editId="62D84E50">
            <wp:extent cx="5762625" cy="3238500"/>
            <wp:effectExtent l="0" t="0" r="0" b="0"/>
            <wp:docPr id="5" name="Graphic 1"/>
            <wp:cNvGraphicFramePr/>
            <a:graphic xmlns:a="http://schemas.openxmlformats.org/drawingml/2006/main">
              <a:graphicData uri="http://schemas.openxmlformats.org/drawingml/2006/picture">
                <pic:pic xmlns:pic="http://schemas.openxmlformats.org/drawingml/2006/picture">
                  <pic:nvPicPr>
                    <pic:cNvPr id="399176249" name="Graphic 1"/>
                    <pic:cNvPicPr>
                      <a:picLocks noChangeAspect="1"/>
                    </pic:cNvPicPr>
                  </pic:nvPicPr>
                  <pic:blipFill>
                    <a:blip r:embed="rId5">
                      <a:extLst>
                        <a:ext uri="{96DAC541-7B7A-43D3-8B79-37D633B846F1}">
                          <asvg:svgBlip xmlns:asvg="http://schemas.microsoft.com/office/drawing/2016/SVG/main" r:embed="rId6"/>
                        </a:ext>
                      </a:extLst>
                    </a:blip>
                    <a:stretch>
                      <a:fillRect/>
                    </a:stretch>
                  </pic:blipFill>
                  <pic:spPr>
                    <a:xfrm>
                      <a:off x="0" y="0"/>
                      <a:ext cx="5759450" cy="3239770"/>
                    </a:xfrm>
                    <a:prstGeom prst="rect">
                      <a:avLst/>
                    </a:prstGeom>
                  </pic:spPr>
                </pic:pic>
              </a:graphicData>
            </a:graphic>
          </wp:inline>
        </w:drawing>
      </w:r>
    </w:p>
    <w:p w14:paraId="495068FA" w14:textId="77777777" w:rsidR="00EC6EEB" w:rsidRPr="00EC6EEB" w:rsidRDefault="00EC6EEB" w:rsidP="00EC6EEB">
      <w:pPr>
        <w:spacing w:after="200" w:line="276" w:lineRule="auto"/>
        <w:rPr>
          <w:rFonts w:eastAsia="Calibri" w:cs="Times New Roman"/>
          <w:kern w:val="0"/>
          <w14:ligatures w14:val="none"/>
        </w:rPr>
      </w:pPr>
      <w:r w:rsidRPr="00EC6EEB">
        <w:rPr>
          <w:rFonts w:eastAsia="Calibri" w:cs="Times New Roman"/>
          <w:kern w:val="0"/>
          <w14:ligatures w14:val="none"/>
        </w:rPr>
        <w:t>Nadat de dames zich hebben voorgesteld, lichten ze toe hoe het programma van vanmiddag in elkaar zit. Vóór de pauze zal een aantal aspecten rondom het levenstestament worden behandeld en na de pauze het testament.</w:t>
      </w:r>
    </w:p>
    <w:p w14:paraId="2CD820C1" w14:textId="77777777" w:rsidR="00EC6EEB" w:rsidRPr="00EC6EEB" w:rsidRDefault="00EC6EEB" w:rsidP="00EC6EEB">
      <w:pPr>
        <w:spacing w:after="0" w:line="276" w:lineRule="auto"/>
        <w:rPr>
          <w:rFonts w:eastAsia="Calibri" w:cs="Times New Roman"/>
          <w:kern w:val="0"/>
          <w14:ligatures w14:val="none"/>
        </w:rPr>
      </w:pPr>
      <w:r w:rsidRPr="00EC6EEB">
        <w:rPr>
          <w:rFonts w:eastAsia="Calibri" w:cs="Times New Roman"/>
          <w:kern w:val="0"/>
          <w14:ligatures w14:val="none"/>
        </w:rPr>
        <w:t>Levenstestamenten</w:t>
      </w:r>
    </w:p>
    <w:p w14:paraId="7A6D4F19" w14:textId="77777777" w:rsidR="00EC6EEB" w:rsidRPr="00EC6EEB" w:rsidRDefault="00EC6EEB" w:rsidP="00EC6EEB">
      <w:pPr>
        <w:numPr>
          <w:ilvl w:val="0"/>
          <w:numId w:val="1"/>
        </w:numPr>
        <w:spacing w:after="0" w:line="276" w:lineRule="auto"/>
        <w:contextualSpacing/>
        <w:rPr>
          <w:rFonts w:eastAsia="Calibri" w:cs="Times New Roman"/>
          <w:kern w:val="0"/>
          <w14:ligatures w14:val="none"/>
        </w:rPr>
      </w:pPr>
      <w:r w:rsidRPr="00EC6EEB">
        <w:rPr>
          <w:rFonts w:eastAsia="Calibri" w:cs="Times New Roman"/>
          <w:kern w:val="0"/>
          <w14:ligatures w14:val="none"/>
        </w:rPr>
        <w:t>Wat is een levenstestament?</w:t>
      </w:r>
    </w:p>
    <w:p w14:paraId="4E805AC2" w14:textId="77777777" w:rsidR="00EC6EEB" w:rsidRPr="00EC6EEB" w:rsidRDefault="00EC6EEB" w:rsidP="00EC6EEB">
      <w:pPr>
        <w:numPr>
          <w:ilvl w:val="0"/>
          <w:numId w:val="1"/>
        </w:numPr>
        <w:spacing w:after="0" w:line="276" w:lineRule="auto"/>
        <w:contextualSpacing/>
        <w:rPr>
          <w:rFonts w:eastAsia="Calibri" w:cs="Times New Roman"/>
          <w:kern w:val="0"/>
          <w14:ligatures w14:val="none"/>
        </w:rPr>
      </w:pPr>
      <w:r w:rsidRPr="00EC6EEB">
        <w:rPr>
          <w:rFonts w:eastAsia="Calibri" w:cs="Times New Roman"/>
          <w:kern w:val="0"/>
          <w14:ligatures w14:val="none"/>
        </w:rPr>
        <w:t>Waarom is een levenstestament nodig?</w:t>
      </w:r>
    </w:p>
    <w:p w14:paraId="2D2694E0" w14:textId="77777777" w:rsidR="00EC6EEB" w:rsidRPr="00EC6EEB" w:rsidRDefault="00EC6EEB" w:rsidP="00EC6EEB">
      <w:pPr>
        <w:numPr>
          <w:ilvl w:val="0"/>
          <w:numId w:val="1"/>
        </w:numPr>
        <w:spacing w:after="0" w:line="276" w:lineRule="auto"/>
        <w:contextualSpacing/>
        <w:rPr>
          <w:rFonts w:eastAsia="Calibri" w:cs="Times New Roman"/>
          <w:kern w:val="0"/>
          <w14:ligatures w14:val="none"/>
        </w:rPr>
      </w:pPr>
      <w:r w:rsidRPr="00EC6EEB">
        <w:rPr>
          <w:rFonts w:eastAsia="Calibri" w:cs="Times New Roman"/>
          <w:kern w:val="0"/>
          <w14:ligatures w14:val="none"/>
        </w:rPr>
        <w:t>Wanneer treedt een levenstestament in werking?</w:t>
      </w:r>
    </w:p>
    <w:p w14:paraId="3C2A2B65" w14:textId="77777777" w:rsidR="00EC6EEB" w:rsidRPr="00EC6EEB" w:rsidRDefault="00EC6EEB" w:rsidP="00EC6EEB">
      <w:pPr>
        <w:numPr>
          <w:ilvl w:val="0"/>
          <w:numId w:val="1"/>
        </w:numPr>
        <w:spacing w:after="0" w:line="276" w:lineRule="auto"/>
        <w:contextualSpacing/>
        <w:rPr>
          <w:rFonts w:eastAsia="Calibri" w:cs="Times New Roman"/>
          <w:kern w:val="0"/>
          <w14:ligatures w14:val="none"/>
        </w:rPr>
      </w:pPr>
      <w:r w:rsidRPr="00EC6EEB">
        <w:rPr>
          <w:rFonts w:eastAsia="Calibri" w:cs="Times New Roman"/>
          <w:kern w:val="0"/>
          <w14:ligatures w14:val="none"/>
        </w:rPr>
        <w:t>Wat mag wel en wat mag niet?</w:t>
      </w:r>
    </w:p>
    <w:p w14:paraId="38CF8940" w14:textId="77777777" w:rsidR="00EC6EEB" w:rsidRPr="00EC6EEB" w:rsidRDefault="00EC6EEB" w:rsidP="00EC6EEB">
      <w:pPr>
        <w:numPr>
          <w:ilvl w:val="0"/>
          <w:numId w:val="1"/>
        </w:numPr>
        <w:spacing w:after="0" w:line="276" w:lineRule="auto"/>
        <w:contextualSpacing/>
        <w:rPr>
          <w:rFonts w:eastAsia="Calibri" w:cs="Times New Roman"/>
          <w:kern w:val="0"/>
          <w14:ligatures w14:val="none"/>
        </w:rPr>
      </w:pPr>
      <w:r w:rsidRPr="00EC6EEB">
        <w:rPr>
          <w:rFonts w:eastAsia="Calibri" w:cs="Times New Roman"/>
          <w:kern w:val="0"/>
          <w14:ligatures w14:val="none"/>
        </w:rPr>
        <w:t>Medische volmacht</w:t>
      </w:r>
    </w:p>
    <w:p w14:paraId="0CD121A3" w14:textId="77777777" w:rsidR="00EC6EEB" w:rsidRPr="00EC6EEB" w:rsidRDefault="00EC6EEB" w:rsidP="00EC6EEB">
      <w:pPr>
        <w:spacing w:after="0" w:line="276" w:lineRule="auto"/>
        <w:rPr>
          <w:rFonts w:eastAsia="Calibri" w:cs="Times New Roman"/>
          <w:kern w:val="0"/>
          <w14:ligatures w14:val="none"/>
        </w:rPr>
      </w:pPr>
    </w:p>
    <w:p w14:paraId="4E042555" w14:textId="77777777" w:rsidR="00EC6EEB" w:rsidRPr="00EC6EEB" w:rsidRDefault="00EC6EEB" w:rsidP="00EC6EEB">
      <w:pPr>
        <w:spacing w:after="0" w:line="276" w:lineRule="auto"/>
        <w:rPr>
          <w:rFonts w:eastAsia="Calibri" w:cs="Times New Roman"/>
          <w:kern w:val="0"/>
          <w14:ligatures w14:val="none"/>
        </w:rPr>
      </w:pPr>
    </w:p>
    <w:p w14:paraId="101913C9" w14:textId="77777777" w:rsidR="00EC6EEB" w:rsidRPr="00EC6EEB" w:rsidRDefault="00EC6EEB" w:rsidP="00EC6EEB">
      <w:pPr>
        <w:spacing w:after="0" w:line="276" w:lineRule="auto"/>
        <w:rPr>
          <w:rFonts w:eastAsia="Calibri" w:cs="Times New Roman"/>
          <w:kern w:val="0"/>
          <w14:ligatures w14:val="none"/>
        </w:rPr>
      </w:pPr>
      <w:r w:rsidRPr="00EC6EEB">
        <w:rPr>
          <w:rFonts w:eastAsia="Calibri" w:cs="Times New Roman"/>
          <w:kern w:val="0"/>
          <w14:ligatures w14:val="none"/>
        </w:rPr>
        <w:t>Ook de aspecten van het testament worden getoond.</w:t>
      </w:r>
    </w:p>
    <w:p w14:paraId="2D18BAB2" w14:textId="77777777" w:rsidR="00EC6EEB" w:rsidRPr="00EC6EEB" w:rsidRDefault="00EC6EEB" w:rsidP="00EC6EEB">
      <w:pPr>
        <w:spacing w:after="0" w:line="276" w:lineRule="auto"/>
        <w:rPr>
          <w:rFonts w:eastAsia="Calibri" w:cs="Times New Roman"/>
          <w:kern w:val="0"/>
          <w14:ligatures w14:val="none"/>
        </w:rPr>
      </w:pPr>
    </w:p>
    <w:p w14:paraId="28BF0CBE" w14:textId="77777777" w:rsidR="00EC6EEB" w:rsidRPr="00EC6EEB" w:rsidRDefault="00EC6EEB" w:rsidP="00EC6EEB">
      <w:pPr>
        <w:spacing w:after="0" w:line="276" w:lineRule="auto"/>
        <w:rPr>
          <w:rFonts w:eastAsia="Calibri" w:cs="Times New Roman"/>
          <w:kern w:val="0"/>
          <w14:ligatures w14:val="none"/>
        </w:rPr>
      </w:pPr>
      <w:r w:rsidRPr="00EC6EEB">
        <w:rPr>
          <w:rFonts w:eastAsia="Calibri" w:cs="Times New Roman"/>
          <w:noProof/>
          <w:kern w:val="0"/>
          <w:lang w:eastAsia="nl-NL"/>
          <w14:ligatures w14:val="none"/>
        </w:rPr>
        <w:drawing>
          <wp:inline distT="0" distB="0" distL="0" distR="0" wp14:anchorId="1F414C86" wp14:editId="27217504">
            <wp:extent cx="5762625" cy="4829175"/>
            <wp:effectExtent l="0" t="0" r="9525" b="9525"/>
            <wp:docPr id="6" name="Afbeelding 3" descr="Afbeelding met tekst, vloer, overdek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Afbeelding met tekst, vloer, overdekt, persoon&#10;&#10;Automatisch gegenereerde beschrijvi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2625" cy="4829175"/>
                    </a:xfrm>
                    <a:prstGeom prst="rect">
                      <a:avLst/>
                    </a:prstGeom>
                    <a:noFill/>
                    <a:ln>
                      <a:noFill/>
                    </a:ln>
                  </pic:spPr>
                </pic:pic>
              </a:graphicData>
            </a:graphic>
          </wp:inline>
        </w:drawing>
      </w:r>
    </w:p>
    <w:p w14:paraId="445892D7" w14:textId="77777777" w:rsidR="00EC6EEB" w:rsidRPr="00EC6EEB" w:rsidRDefault="00EC6EEB" w:rsidP="00EC6EEB">
      <w:pPr>
        <w:spacing w:after="0" w:line="276" w:lineRule="auto"/>
        <w:rPr>
          <w:rFonts w:eastAsia="Calibri" w:cs="Times New Roman"/>
          <w:kern w:val="0"/>
          <w14:ligatures w14:val="none"/>
        </w:rPr>
      </w:pPr>
    </w:p>
    <w:p w14:paraId="15061654" w14:textId="77777777" w:rsidR="00EC6EEB" w:rsidRPr="00EC6EEB" w:rsidRDefault="00EC6EEB" w:rsidP="00EC6EEB">
      <w:pPr>
        <w:spacing w:after="0" w:line="276" w:lineRule="auto"/>
        <w:rPr>
          <w:rFonts w:eastAsia="Calibri" w:cs="Times New Roman"/>
          <w:kern w:val="0"/>
          <w14:ligatures w14:val="none"/>
        </w:rPr>
      </w:pPr>
      <w:r w:rsidRPr="00EC6EEB">
        <w:rPr>
          <w:rFonts w:eastAsia="Calibri" w:cs="Times New Roman"/>
          <w:kern w:val="0"/>
          <w14:ligatures w14:val="none"/>
        </w:rPr>
        <w:t>Bij een levenstestament wordt een volmacht verstrekt aan meestal de partner of (een van) de kinderen om bepaalde zaken te regelen. Voornamelijk op financieel, fiscaal en juridisch gebied. Ook bestaat de mogelijkheid tot het opnemen van een medische volmacht.</w:t>
      </w:r>
    </w:p>
    <w:p w14:paraId="25934E4A" w14:textId="77777777" w:rsidR="00EC6EEB" w:rsidRPr="00EC6EEB" w:rsidRDefault="00EC6EEB" w:rsidP="00EC6EEB">
      <w:pPr>
        <w:spacing w:after="0" w:line="276" w:lineRule="auto"/>
        <w:rPr>
          <w:rFonts w:eastAsia="Calibri" w:cs="Times New Roman"/>
          <w:kern w:val="0"/>
          <w14:ligatures w14:val="none"/>
        </w:rPr>
      </w:pPr>
    </w:p>
    <w:p w14:paraId="1F2F2216" w14:textId="77777777" w:rsidR="00EC6EEB" w:rsidRPr="00EC6EEB" w:rsidRDefault="00EC6EEB" w:rsidP="00EC6EEB">
      <w:pPr>
        <w:spacing w:after="0" w:line="276" w:lineRule="auto"/>
        <w:rPr>
          <w:rFonts w:eastAsia="Calibri" w:cs="Times New Roman"/>
          <w:kern w:val="0"/>
          <w14:ligatures w14:val="none"/>
        </w:rPr>
      </w:pPr>
      <w:r w:rsidRPr="00EC6EEB">
        <w:rPr>
          <w:rFonts w:eastAsia="Calibri" w:cs="Times New Roman"/>
          <w:kern w:val="0"/>
          <w14:ligatures w14:val="none"/>
        </w:rPr>
        <w:t xml:space="preserve">Uitgelegd wordt waarom een levenstestament van belang is. Dat betreft met name de situatie waarin iemand niet meer wilsbekwaam is, bijvoorbeeld als gevolg van dementie. Wilsonbekwaamheid ontwikkelt zich vaak geleidelijk, maar kan ook acuut optreden, bijvoorbeeld na een herseninfarct. Bij </w:t>
      </w:r>
      <w:proofErr w:type="spellStart"/>
      <w:r w:rsidRPr="00EC6EEB">
        <w:rPr>
          <w:rFonts w:eastAsia="Calibri" w:cs="Times New Roman"/>
          <w:kern w:val="0"/>
          <w14:ligatures w14:val="none"/>
        </w:rPr>
        <w:t>wilsonbekwaam-heid</w:t>
      </w:r>
      <w:proofErr w:type="spellEnd"/>
      <w:r w:rsidRPr="00EC6EEB">
        <w:rPr>
          <w:rFonts w:eastAsia="Calibri" w:cs="Times New Roman"/>
          <w:kern w:val="0"/>
          <w14:ligatures w14:val="none"/>
        </w:rPr>
        <w:t xml:space="preserve"> is voor bepaalde rechtshandelingen de voorafgaande toestemming nodig van de kantonrechter. Bijvoorbeeld bij de verkoop van een woning, het doen van schenkingen of bij uitgaven die een bedrag van € 1.500 te boven gaan. De kantonrechter kan dan een bewindvoerder aanwijzen. Door het opmaken van een levenstestament kan die complexe, tijdrovende en kostbare situatie worden voorkomen.</w:t>
      </w:r>
    </w:p>
    <w:p w14:paraId="6E3B581E" w14:textId="77777777" w:rsidR="00EC6EEB" w:rsidRPr="00EC6EEB" w:rsidRDefault="00EC6EEB" w:rsidP="00EC6EEB">
      <w:pPr>
        <w:spacing w:after="0" w:line="276" w:lineRule="auto"/>
        <w:rPr>
          <w:rFonts w:eastAsia="Calibri" w:cs="Times New Roman"/>
          <w:kern w:val="0"/>
          <w14:ligatures w14:val="none"/>
        </w:rPr>
      </w:pPr>
    </w:p>
    <w:p w14:paraId="75B06497" w14:textId="77777777" w:rsidR="00EC6EEB" w:rsidRPr="00EC6EEB" w:rsidRDefault="00EC6EEB" w:rsidP="00EC6EEB">
      <w:pPr>
        <w:spacing w:after="0" w:line="276" w:lineRule="auto"/>
        <w:rPr>
          <w:rFonts w:eastAsia="Calibri" w:cs="Times New Roman"/>
          <w:kern w:val="0"/>
          <w14:ligatures w14:val="none"/>
        </w:rPr>
      </w:pPr>
      <w:r w:rsidRPr="00EC6EEB">
        <w:rPr>
          <w:rFonts w:eastAsia="Calibri" w:cs="Times New Roman"/>
          <w:kern w:val="0"/>
          <w14:ligatures w14:val="none"/>
        </w:rPr>
        <w:lastRenderedPageBreak/>
        <w:t>Toegelicht wordt wanneer een levenstestament in werking treedt en wat kan en niet kan bij een levenstestament. Ook de medische volmacht, het behandelverbod, een euthanasiewens en een levenswens komen aan bod.</w:t>
      </w:r>
    </w:p>
    <w:p w14:paraId="0B0FF210" w14:textId="77777777" w:rsidR="00EC6EEB" w:rsidRPr="00EC6EEB" w:rsidRDefault="00EC6EEB" w:rsidP="00EC6EEB">
      <w:pPr>
        <w:spacing w:after="0" w:line="276" w:lineRule="auto"/>
        <w:rPr>
          <w:rFonts w:eastAsia="Calibri" w:cs="Times New Roman"/>
          <w:kern w:val="0"/>
          <w14:ligatures w14:val="none"/>
        </w:rPr>
      </w:pPr>
    </w:p>
    <w:p w14:paraId="7DC6175E" w14:textId="77777777" w:rsidR="00EC6EEB" w:rsidRPr="00EC6EEB" w:rsidRDefault="00EC6EEB" w:rsidP="00EC6EEB">
      <w:pPr>
        <w:spacing w:after="0" w:line="276" w:lineRule="auto"/>
        <w:rPr>
          <w:rFonts w:eastAsia="Calibri" w:cs="Times New Roman"/>
          <w:kern w:val="0"/>
          <w14:ligatures w14:val="none"/>
        </w:rPr>
      </w:pPr>
      <w:r w:rsidRPr="00EC6EEB">
        <w:rPr>
          <w:rFonts w:eastAsia="Calibri" w:cs="Times New Roman"/>
          <w:noProof/>
          <w:kern w:val="0"/>
          <w:lang w:eastAsia="nl-NL"/>
          <w14:ligatures w14:val="none"/>
        </w:rPr>
        <w:drawing>
          <wp:inline distT="0" distB="0" distL="0" distR="0" wp14:anchorId="4992E71B" wp14:editId="23B8C9AE">
            <wp:extent cx="5762625" cy="6067425"/>
            <wp:effectExtent l="0" t="0" r="9525" b="9525"/>
            <wp:docPr id="7" name="Afbeelding 2" descr="Afbeelding met tekst, persoon, poseren, vlo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Afbeelding met tekst, persoon, poseren, vloer&#10;&#10;Automatisch gegenereerde beschrijvi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2625" cy="6067425"/>
                    </a:xfrm>
                    <a:prstGeom prst="rect">
                      <a:avLst/>
                    </a:prstGeom>
                    <a:noFill/>
                    <a:ln>
                      <a:noFill/>
                    </a:ln>
                  </pic:spPr>
                </pic:pic>
              </a:graphicData>
            </a:graphic>
          </wp:inline>
        </w:drawing>
      </w:r>
    </w:p>
    <w:p w14:paraId="337B5CE5" w14:textId="77777777" w:rsidR="00EC6EEB" w:rsidRPr="00EC6EEB" w:rsidRDefault="00EC6EEB" w:rsidP="00EC6EEB">
      <w:pPr>
        <w:spacing w:after="0" w:line="276" w:lineRule="auto"/>
        <w:rPr>
          <w:rFonts w:eastAsia="Calibri" w:cs="Times New Roman"/>
          <w:kern w:val="0"/>
          <w14:ligatures w14:val="none"/>
        </w:rPr>
      </w:pPr>
    </w:p>
    <w:p w14:paraId="1EA79ED3" w14:textId="77777777" w:rsidR="00EC6EEB" w:rsidRPr="00EC6EEB" w:rsidRDefault="00EC6EEB" w:rsidP="00EC6EEB">
      <w:pPr>
        <w:spacing w:after="0" w:line="276" w:lineRule="auto"/>
        <w:rPr>
          <w:rFonts w:eastAsia="Calibri" w:cs="Times New Roman"/>
          <w:kern w:val="0"/>
          <w14:ligatures w14:val="none"/>
        </w:rPr>
      </w:pPr>
      <w:r w:rsidRPr="00EC6EEB">
        <w:rPr>
          <w:rFonts w:eastAsia="Calibri" w:cs="Times New Roman"/>
          <w:kern w:val="0"/>
          <w14:ligatures w14:val="none"/>
        </w:rPr>
        <w:t xml:space="preserve">Na de pauze gaat de presentatie verder met het testament. Uitgelegd wordt hoe de verdeling van een nalatenschap momenteel wettelijk geregeld is. En waarom een testament dan toch van belang kan zijn. Hierbij komen onder meer aan de orde het uitstellen of besparen van erfbelasting, het onterven van kinderen of de </w:t>
      </w:r>
      <w:proofErr w:type="spellStart"/>
      <w:r w:rsidRPr="00EC6EEB">
        <w:rPr>
          <w:rFonts w:eastAsia="Calibri" w:cs="Times New Roman"/>
          <w:kern w:val="0"/>
          <w14:ligatures w14:val="none"/>
        </w:rPr>
        <w:t>echtgeno</w:t>
      </w:r>
      <w:proofErr w:type="spellEnd"/>
      <w:r w:rsidRPr="00EC6EEB">
        <w:rPr>
          <w:rFonts w:eastAsia="Calibri" w:cs="Times New Roman"/>
          <w:kern w:val="0"/>
          <w14:ligatures w14:val="none"/>
        </w:rPr>
        <w:t>(o)t(e) (bijvoorbeeld ingeval van dementie).</w:t>
      </w:r>
    </w:p>
    <w:p w14:paraId="1F84D221" w14:textId="77777777" w:rsidR="00EC6EEB" w:rsidRPr="00EC6EEB" w:rsidRDefault="00EC6EEB" w:rsidP="00EC6EEB">
      <w:pPr>
        <w:spacing w:after="0" w:line="276" w:lineRule="auto"/>
        <w:rPr>
          <w:rFonts w:eastAsia="Calibri" w:cs="Times New Roman"/>
          <w:kern w:val="0"/>
          <w14:ligatures w14:val="none"/>
        </w:rPr>
      </w:pPr>
    </w:p>
    <w:p w14:paraId="457E0EC9" w14:textId="77777777" w:rsidR="00EC6EEB" w:rsidRPr="00EC6EEB" w:rsidRDefault="00EC6EEB" w:rsidP="00EC6EEB">
      <w:pPr>
        <w:spacing w:after="0" w:line="276" w:lineRule="auto"/>
        <w:rPr>
          <w:rFonts w:eastAsia="Calibri" w:cs="Times New Roman"/>
          <w:kern w:val="0"/>
          <w14:ligatures w14:val="none"/>
        </w:rPr>
      </w:pPr>
      <w:r w:rsidRPr="00EC6EEB">
        <w:rPr>
          <w:rFonts w:eastAsia="Calibri" w:cs="Times New Roman"/>
          <w:kern w:val="0"/>
          <w14:ligatures w14:val="none"/>
        </w:rPr>
        <w:t xml:space="preserve">Tenslotte wordt toegelicht dat oude testamenten van vóór 2003 voor vervelende verrassingen kunnen zorgen, o.a. door onduidelijke formuleringen. Voorbeelden van dergelijke testamenten zijn de zgn. keuzelegaat/vruchtgebruik en de </w:t>
      </w:r>
      <w:r w:rsidRPr="00EC6EEB">
        <w:rPr>
          <w:rFonts w:eastAsia="Calibri" w:cs="Times New Roman"/>
          <w:kern w:val="0"/>
          <w14:ligatures w14:val="none"/>
        </w:rPr>
        <w:lastRenderedPageBreak/>
        <w:t>tweetrapstestamenten. Geadviseerd wordt om deze testamenten te laten beoordelen of aanpassing/herroeping wenselijk is ter voorkoming van extra kosten.</w:t>
      </w:r>
    </w:p>
    <w:p w14:paraId="100A03D9" w14:textId="77777777" w:rsidR="00EC6EEB" w:rsidRPr="00EC6EEB" w:rsidRDefault="00EC6EEB" w:rsidP="00EC6EEB">
      <w:pPr>
        <w:spacing w:after="0" w:line="276" w:lineRule="auto"/>
        <w:rPr>
          <w:rFonts w:eastAsia="Calibri" w:cs="Times New Roman"/>
          <w:kern w:val="0"/>
          <w14:ligatures w14:val="none"/>
        </w:rPr>
      </w:pPr>
    </w:p>
    <w:p w14:paraId="6B42529A" w14:textId="77777777" w:rsidR="00EC6EEB" w:rsidRPr="00EC6EEB" w:rsidRDefault="00EC6EEB" w:rsidP="00EC6EEB">
      <w:pPr>
        <w:spacing w:after="0" w:line="276" w:lineRule="auto"/>
        <w:rPr>
          <w:rFonts w:eastAsia="Calibri" w:cs="Times New Roman"/>
          <w:kern w:val="0"/>
          <w14:ligatures w14:val="none"/>
        </w:rPr>
      </w:pPr>
      <w:r w:rsidRPr="00EC6EEB">
        <w:rPr>
          <w:rFonts w:eastAsia="Calibri" w:cs="Times New Roman"/>
          <w:kern w:val="0"/>
          <w14:ligatures w14:val="none"/>
        </w:rPr>
        <w:t>Ook worden nog enkele specifieke situaties behandeld, waarin het opmaken van een testament wenselijk kan zijn.</w:t>
      </w:r>
    </w:p>
    <w:p w14:paraId="6A67D5AE" w14:textId="77777777" w:rsidR="00EC6EEB" w:rsidRPr="00EC6EEB" w:rsidRDefault="00EC6EEB" w:rsidP="00EC6EEB">
      <w:pPr>
        <w:spacing w:after="0" w:line="276" w:lineRule="auto"/>
        <w:rPr>
          <w:rFonts w:eastAsia="Calibri" w:cs="Times New Roman"/>
          <w:kern w:val="0"/>
          <w14:ligatures w14:val="none"/>
        </w:rPr>
      </w:pPr>
    </w:p>
    <w:p w14:paraId="2C7D583E" w14:textId="77777777" w:rsidR="00EC6EEB" w:rsidRPr="00EC6EEB" w:rsidRDefault="00EC6EEB" w:rsidP="00EC6EEB">
      <w:pPr>
        <w:spacing w:after="200" w:line="276" w:lineRule="auto"/>
        <w:rPr>
          <w:rFonts w:eastAsia="Calibri" w:cs="Times New Roman"/>
          <w:kern w:val="0"/>
          <w14:ligatures w14:val="none"/>
        </w:rPr>
      </w:pPr>
      <w:r w:rsidRPr="00EC6EEB">
        <w:rPr>
          <w:rFonts w:eastAsia="Calibri" w:cs="Times New Roman"/>
          <w:noProof/>
          <w:kern w:val="0"/>
          <w:lang w:eastAsia="nl-NL"/>
          <w14:ligatures w14:val="none"/>
        </w:rPr>
        <w:drawing>
          <wp:inline distT="0" distB="0" distL="0" distR="0" wp14:anchorId="031DEE02" wp14:editId="2E407561">
            <wp:extent cx="5762625" cy="7200900"/>
            <wp:effectExtent l="0" t="0" r="9525" b="0"/>
            <wp:docPr id="8" name="Afbeelding 5" descr="Afbeelding met persoon, kleding, Menselijk gezicht,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5" descr="Afbeelding met persoon, kleding, Menselijk gezicht, glimlach&#10;&#10;Automatisch gegenereerde beschrijv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2625" cy="7200900"/>
                    </a:xfrm>
                    <a:prstGeom prst="rect">
                      <a:avLst/>
                    </a:prstGeom>
                    <a:noFill/>
                    <a:ln>
                      <a:noFill/>
                    </a:ln>
                  </pic:spPr>
                </pic:pic>
              </a:graphicData>
            </a:graphic>
          </wp:inline>
        </w:drawing>
      </w:r>
    </w:p>
    <w:p w14:paraId="5FAF08CE" w14:textId="77777777" w:rsidR="00EC6EEB" w:rsidRPr="00EC6EEB" w:rsidRDefault="00EC6EEB" w:rsidP="00EC6EEB">
      <w:pPr>
        <w:spacing w:after="200" w:line="276" w:lineRule="auto"/>
        <w:rPr>
          <w:rFonts w:eastAsia="Calibri" w:cs="Times New Roman"/>
          <w:kern w:val="0"/>
          <w14:ligatures w14:val="none"/>
        </w:rPr>
      </w:pPr>
      <w:r w:rsidRPr="00EC6EEB">
        <w:rPr>
          <w:rFonts w:eastAsia="Calibri" w:cs="Times New Roman"/>
          <w:kern w:val="0"/>
          <w14:ligatures w14:val="none"/>
        </w:rPr>
        <w:lastRenderedPageBreak/>
        <w:t>Nadat de vragen van de aanwezigen zijn beantwoord, worden de dames Vermeulen en Mulder hartelijk bedankt. Uit handen van Anneke Huizinga ontvangen zij een blijk van waardering.</w:t>
      </w:r>
    </w:p>
    <w:p w14:paraId="58F1AF36" w14:textId="77777777" w:rsidR="00EC6EEB" w:rsidRPr="00EC6EEB" w:rsidRDefault="00EC6EEB" w:rsidP="00EC6EEB">
      <w:pPr>
        <w:spacing w:after="200" w:line="276" w:lineRule="auto"/>
        <w:rPr>
          <w:rFonts w:eastAsia="Calibri" w:cs="Times New Roman"/>
          <w:kern w:val="0"/>
          <w14:ligatures w14:val="none"/>
        </w:rPr>
      </w:pPr>
      <w:r w:rsidRPr="00EC6EEB">
        <w:rPr>
          <w:rFonts w:eastAsia="Calibri" w:cs="Times New Roman"/>
          <w:kern w:val="0"/>
          <w14:ligatures w14:val="none"/>
        </w:rPr>
        <w:t>Hierna wordt de bijeenkomst afgesloten door Jaap Dekker, die nog wijst op de volgende bijeenkomst op 16 mei, waarin mevrouw Dominique Prins-König een presentatie zal geven over Yoga4Parkinson.</w:t>
      </w:r>
    </w:p>
    <w:p w14:paraId="4ADB856E" w14:textId="77777777" w:rsidR="00EC6EEB" w:rsidRPr="00EC6EEB" w:rsidRDefault="00EC6EEB" w:rsidP="00EC6EEB">
      <w:pPr>
        <w:spacing w:after="200" w:line="276" w:lineRule="auto"/>
        <w:rPr>
          <w:rFonts w:eastAsia="Calibri" w:cs="Times New Roman"/>
          <w:kern w:val="0"/>
          <w14:ligatures w14:val="none"/>
        </w:rPr>
      </w:pPr>
      <w:r w:rsidRPr="00EC6EEB">
        <w:rPr>
          <w:rFonts w:eastAsia="Calibri" w:cs="Tahoma"/>
          <w:iCs/>
          <w:color w:val="000000"/>
          <w:kern w:val="0"/>
          <w:shd w:val="clear" w:color="auto" w:fill="FFFFFF"/>
          <w14:ligatures w14:val="none"/>
        </w:rPr>
        <w:t>Mocht er vanuit het Parkinsoncafé interesse zijn om een afspraak te maken met Just c.q. één van deze dames, kan men aangeven dat men bezoeker is van het Parkinsoncafé Zoetermeer. Hierdoor is het mogelijk om op korte(re) termijn een afspraak in te plannen.</w:t>
      </w:r>
    </w:p>
    <w:p w14:paraId="72870353" w14:textId="77777777" w:rsidR="00771264" w:rsidRDefault="00771264"/>
    <w:sectPr w:rsidR="0077126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FE900E1"/>
    <w:multiLevelType w:val="hybridMultilevel"/>
    <w:tmpl w:val="AE0EE7C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num w:numId="1" w16cid:durableId="599146190">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6EEB"/>
    <w:rsid w:val="0024727E"/>
    <w:rsid w:val="00771264"/>
    <w:rsid w:val="00CA1360"/>
    <w:rsid w:val="00CE7673"/>
    <w:rsid w:val="00E26AB3"/>
    <w:rsid w:val="00EC6EE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C6501B"/>
  <w15:chartTrackingRefBased/>
  <w15:docId w15:val="{CE5E6EB8-D6B3-48C2-9104-730CB40525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4727E"/>
    <w:rPr>
      <w:rFonts w:ascii="Verdana" w:hAnsi="Verdana"/>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8957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5</Pages>
  <Words>587</Words>
  <Characters>3230</Characters>
  <Application>Microsoft Office Word</Application>
  <DocSecurity>0</DocSecurity>
  <Lines>26</Lines>
  <Paragraphs>7</Paragraphs>
  <ScaleCrop>false</ScaleCrop>
  <Company/>
  <LinksUpToDate>false</LinksUpToDate>
  <CharactersWithSpaces>3810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 de Roos</dc:creator>
  <cp:keywords/>
  <dc:description/>
  <cp:lastModifiedBy>Jacques de Roos</cp:lastModifiedBy>
  <cp:revision>1</cp:revision>
  <dcterms:created xsi:type="dcterms:W3CDTF">2023-10-04T14:37:00Z</dcterms:created>
  <dcterms:modified xsi:type="dcterms:W3CDTF">2023-10-04T14:39:00Z</dcterms:modified>
</cp:coreProperties>
</file>